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78" w:rsidRPr="00F62F56" w:rsidRDefault="007546A0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Справка </w:t>
      </w:r>
    </w:p>
    <w:p w:rsidR="007546A0" w:rsidRPr="00F62F56" w:rsidRDefault="007546A0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 итогам контроля уровня качества образовательных результатов учащихся 9-х классов при подготовке к итоговому собеседованию</w:t>
      </w:r>
      <w:r w:rsidR="00386FBD"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МБОУ «Саликская СОШ»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Сроки проведения контроля: </w:t>
      </w:r>
      <w:r w:rsidR="00BF1053"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 </w:t>
      </w:r>
      <w:r w:rsidR="00BF1053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первое полугодие</w:t>
      </w:r>
    </w:p>
    <w:p w:rsidR="007546A0" w:rsidRPr="00F62F56" w:rsidRDefault="00BD4F7A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Класс</w:t>
      </w:r>
      <w:r w:rsidR="007546A0"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9</w:t>
      </w:r>
      <w:r w:rsidR="007546A0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Учебные предметы: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русский язык, литература, </w:t>
      </w:r>
      <w:r w:rsidR="00386FBD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биология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обществознание.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контроля: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определить уровень образова</w:t>
      </w:r>
      <w:r w:rsidR="008D2406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тельных результатов учащихся 9 класса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степень подготовленности к итоговому собеседованию по русскому языку.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контроля:</w:t>
      </w:r>
    </w:p>
    <w:p w:rsidR="007546A0" w:rsidRPr="00F62F56" w:rsidRDefault="007546A0" w:rsidP="00F62F56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анализ рабочих программ, классных журналов;</w:t>
      </w:r>
    </w:p>
    <w:p w:rsidR="007546A0" w:rsidRPr="00F62F56" w:rsidRDefault="007546A0" w:rsidP="00F62F56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посещение учебных занятий;</w:t>
      </w:r>
    </w:p>
    <w:p w:rsidR="007546A0" w:rsidRPr="00F62F56" w:rsidRDefault="007546A0" w:rsidP="00F62F56">
      <w:pPr>
        <w:numPr>
          <w:ilvl w:val="0"/>
          <w:numId w:val="2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анализ результатов пробного собеседования.</w:t>
      </w:r>
    </w:p>
    <w:p w:rsidR="001E5DD2" w:rsidRPr="00F62F56" w:rsidRDefault="001E5DD2" w:rsidP="00F62F56">
      <w:pPr>
        <w:pStyle w:val="a7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  <w:r w:rsidRPr="00F62F56">
        <w:rPr>
          <w:rFonts w:ascii="Times New Roman" w:hAnsi="Times New Roman"/>
          <w:b/>
          <w:sz w:val="24"/>
          <w:szCs w:val="24"/>
        </w:rPr>
        <w:t xml:space="preserve">Были </w:t>
      </w:r>
      <w:r w:rsidR="009C0BAA">
        <w:rPr>
          <w:rFonts w:ascii="Times New Roman" w:hAnsi="Times New Roman"/>
          <w:b/>
          <w:sz w:val="24"/>
          <w:szCs w:val="24"/>
        </w:rPr>
        <w:t>посещены</w:t>
      </w:r>
      <w:r w:rsidRPr="00F62F56">
        <w:rPr>
          <w:rFonts w:ascii="Times New Roman" w:hAnsi="Times New Roman"/>
          <w:b/>
          <w:sz w:val="24"/>
          <w:szCs w:val="24"/>
        </w:rPr>
        <w:t xml:space="preserve"> пробные экзамены в 9 классах:</w:t>
      </w:r>
    </w:p>
    <w:p w:rsidR="001E5DD2" w:rsidRPr="00F62F56" w:rsidRDefault="001E5DD2" w:rsidP="00F62F5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>по математике 0</w:t>
      </w:r>
      <w:r w:rsidR="00111EC3" w:rsidRPr="00F62F56">
        <w:rPr>
          <w:rFonts w:ascii="Times New Roman" w:hAnsi="Times New Roman"/>
          <w:sz w:val="24"/>
          <w:szCs w:val="24"/>
        </w:rPr>
        <w:t>4</w:t>
      </w:r>
      <w:r w:rsidRPr="00F62F56">
        <w:rPr>
          <w:rFonts w:ascii="Times New Roman" w:hAnsi="Times New Roman"/>
          <w:sz w:val="24"/>
          <w:szCs w:val="24"/>
        </w:rPr>
        <w:t>.10.</w:t>
      </w:r>
      <w:r w:rsidR="004110EC" w:rsidRPr="00F62F56">
        <w:rPr>
          <w:rFonts w:ascii="Times New Roman" w:hAnsi="Times New Roman"/>
          <w:sz w:val="24"/>
          <w:szCs w:val="24"/>
        </w:rPr>
        <w:t>21г.,</w:t>
      </w:r>
      <w:r w:rsidRPr="00F62F56">
        <w:rPr>
          <w:rFonts w:ascii="Times New Roman" w:hAnsi="Times New Roman"/>
          <w:sz w:val="24"/>
          <w:szCs w:val="24"/>
        </w:rPr>
        <w:t xml:space="preserve"> 1</w:t>
      </w:r>
      <w:r w:rsidR="004110EC" w:rsidRPr="00F62F56">
        <w:rPr>
          <w:rFonts w:ascii="Times New Roman" w:hAnsi="Times New Roman"/>
          <w:sz w:val="24"/>
          <w:szCs w:val="24"/>
        </w:rPr>
        <w:t>6</w:t>
      </w:r>
      <w:r w:rsidRPr="00F62F56">
        <w:rPr>
          <w:rFonts w:ascii="Times New Roman" w:hAnsi="Times New Roman"/>
          <w:sz w:val="24"/>
          <w:szCs w:val="24"/>
        </w:rPr>
        <w:t>.1</w:t>
      </w:r>
      <w:r w:rsidR="004110EC" w:rsidRPr="00F62F56">
        <w:rPr>
          <w:rFonts w:ascii="Times New Roman" w:hAnsi="Times New Roman"/>
          <w:sz w:val="24"/>
          <w:szCs w:val="24"/>
        </w:rPr>
        <w:t>2</w:t>
      </w:r>
      <w:r w:rsidRPr="00F62F56">
        <w:rPr>
          <w:rFonts w:ascii="Times New Roman" w:hAnsi="Times New Roman"/>
          <w:sz w:val="24"/>
          <w:szCs w:val="24"/>
        </w:rPr>
        <w:t>.</w:t>
      </w:r>
      <w:r w:rsidR="004110EC" w:rsidRPr="00F62F56">
        <w:rPr>
          <w:rFonts w:ascii="Times New Roman" w:hAnsi="Times New Roman"/>
          <w:sz w:val="24"/>
          <w:szCs w:val="24"/>
        </w:rPr>
        <w:t>21г.</w:t>
      </w:r>
    </w:p>
    <w:p w:rsidR="004110EC" w:rsidRPr="00F62F56" w:rsidRDefault="004110EC" w:rsidP="00F62F5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>по русскому языку 22.10.21г., 09.12.21г</w:t>
      </w:r>
    </w:p>
    <w:p w:rsidR="001E5DD2" w:rsidRPr="00F62F56" w:rsidRDefault="001E5DD2" w:rsidP="00F62F5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>по русскому языку пробное собеседование декабрь-январь</w:t>
      </w:r>
    </w:p>
    <w:p w:rsidR="001E5DD2" w:rsidRPr="00F62F56" w:rsidRDefault="001E5DD2" w:rsidP="00F62F5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по обществознанию </w:t>
      </w:r>
      <w:r w:rsidR="004110EC" w:rsidRPr="00F62F56">
        <w:rPr>
          <w:rFonts w:ascii="Times New Roman" w:hAnsi="Times New Roman"/>
          <w:sz w:val="24"/>
          <w:szCs w:val="24"/>
        </w:rPr>
        <w:t>28</w:t>
      </w:r>
      <w:r w:rsidRPr="00F62F56">
        <w:rPr>
          <w:rFonts w:ascii="Times New Roman" w:hAnsi="Times New Roman"/>
          <w:sz w:val="24"/>
          <w:szCs w:val="24"/>
        </w:rPr>
        <w:t>.10.19</w:t>
      </w:r>
    </w:p>
    <w:p w:rsidR="001E5DD2" w:rsidRPr="00F62F56" w:rsidRDefault="001E5DD2" w:rsidP="00F62F56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2F56">
        <w:rPr>
          <w:rFonts w:ascii="Times New Roman" w:hAnsi="Times New Roman"/>
          <w:sz w:val="24"/>
          <w:szCs w:val="24"/>
        </w:rPr>
        <w:t>по</w:t>
      </w:r>
      <w:proofErr w:type="gramEnd"/>
      <w:r w:rsidRPr="00F62F56">
        <w:rPr>
          <w:rFonts w:ascii="Times New Roman" w:hAnsi="Times New Roman"/>
          <w:sz w:val="24"/>
          <w:szCs w:val="24"/>
        </w:rPr>
        <w:t xml:space="preserve"> </w:t>
      </w:r>
      <w:r w:rsidR="004110EC" w:rsidRPr="00F62F56">
        <w:rPr>
          <w:rFonts w:ascii="Times New Roman" w:hAnsi="Times New Roman"/>
          <w:sz w:val="24"/>
          <w:szCs w:val="24"/>
        </w:rPr>
        <w:t>биологи</w:t>
      </w:r>
      <w:r w:rsidRPr="00F62F56">
        <w:rPr>
          <w:rFonts w:ascii="Times New Roman" w:hAnsi="Times New Roman"/>
          <w:sz w:val="24"/>
          <w:szCs w:val="24"/>
        </w:rPr>
        <w:t xml:space="preserve"> 18.11.19</w:t>
      </w:r>
    </w:p>
    <w:p w:rsidR="00BD4F7A" w:rsidRPr="00F62F56" w:rsidRDefault="00BD4F7A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Результаты контроля</w:t>
      </w:r>
    </w:p>
    <w:p w:rsidR="007546A0" w:rsidRPr="00F62F56" w:rsidRDefault="007546A0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соответствии с планом </w:t>
      </w:r>
      <w:proofErr w:type="spellStart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внутришкольного</w:t>
      </w:r>
      <w:proofErr w:type="spellEnd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контроля на 20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21/22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учебный год был проведен анализ уровня о</w:t>
      </w:r>
      <w:r w:rsidR="00BD4F7A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бразовательных результатов в 9 классе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ходе </w:t>
      </w:r>
      <w:proofErr w:type="spellStart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внутришкольного</w:t>
      </w:r>
      <w:proofErr w:type="spellEnd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контроля уровня образова</w:t>
      </w:r>
      <w:r w:rsidR="00BD4F7A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тельных результатов учащихся 9 класса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степени подготовленности к итоговому собеседованию по русскому языку были проанализированы рабочие программы по 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русскому языку, литературе, истории, обществознанию. Все программы составлены в соответствии с требованиями ФГОС ООО и положения о рабочей программе.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 содержании программы по русскому языку отражены разделы и темы, которые выносятся на итоговое собеседование:</w:t>
      </w:r>
    </w:p>
    <w:p w:rsidR="007546A0" w:rsidRPr="00F62F56" w:rsidRDefault="007546A0" w:rsidP="00F62F56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«Речь и речевое общение»;</w:t>
      </w:r>
    </w:p>
    <w:p w:rsidR="007546A0" w:rsidRPr="00F62F56" w:rsidRDefault="007546A0" w:rsidP="00F62F56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«Речевая деятельность»;</w:t>
      </w:r>
    </w:p>
    <w:p w:rsidR="007546A0" w:rsidRPr="00F62F56" w:rsidRDefault="007546A0" w:rsidP="00F62F56">
      <w:pPr>
        <w:numPr>
          <w:ilvl w:val="0"/>
          <w:numId w:val="3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«Текст» и др.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 рабочих программах других учебных предметов (литература, история, обществознание) выделены планируемые результаты освоения учебных предметов, которые реализуют содержание видов работ с языковым материалом (табл.).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Виды работы с языковым материалом на учебных предметах, которые помогут обучающимся сдать итоговое собеседование</w:t>
      </w:r>
    </w:p>
    <w:tbl>
      <w:tblPr>
        <w:tblStyle w:val="a6"/>
        <w:tblW w:w="5000" w:type="pct"/>
        <w:tblLayout w:type="fixed"/>
        <w:tblLook w:val="04A0"/>
      </w:tblPr>
      <w:tblGrid>
        <w:gridCol w:w="1242"/>
        <w:gridCol w:w="2127"/>
        <w:gridCol w:w="6202"/>
      </w:tblGrid>
      <w:tr w:rsidR="007546A0" w:rsidRPr="00F62F56" w:rsidTr="00F62F56">
        <w:trPr>
          <w:trHeight w:val="1"/>
        </w:trPr>
        <w:tc>
          <w:tcPr>
            <w:tcW w:w="124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Планируемые результаты освоения программы по учебным предметам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 w:val="restart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Выразительное чтение текста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сформируются: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осознание значимости чтения и изучения литературы для своего дальнейшего развития;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– потребность в систематическом чтении как средстве познания мира и себя в этом мире, как способе своего </w:t>
            </w: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эстетического и интеллектуального удовлетворения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Пересказ текста с привлечением дополнительной информации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сформируются: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способность понимать литературные художественные произведения, воплощающие разные этнокультурные традиции;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умения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Создание устного монологического высказывания, участие в диалоге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сформируется способность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Соблюдение норм современного русского литературного языка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сформируется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 w:val="restart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Пересказ текста с привлечением дополнительной информации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Выпускник научится: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Создание устного монологического высказывания, участие в диалоге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Выпускник научится: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характеризовать развитие отдельных областей и форм культуры, специфику норм права, выражать свое мнение о гражданских правоотношениях, объяснять смысл понятия «гражданство»;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описывать духовные ценности российского народа, основные социальные роли подростка;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выражать собственное отношение к различным способам разрешения семейных конфликтов, объяснять причины межнациональных конфликтов и основные пути их разрешения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 w:val="restart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Пересказ текста с привлечением дополнительной информации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будет сформирована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</w:tr>
      <w:tr w:rsidR="007546A0" w:rsidRPr="00F62F56" w:rsidTr="00F62F56">
        <w:trPr>
          <w:trHeight w:val="1"/>
        </w:trPr>
        <w:tc>
          <w:tcPr>
            <w:tcW w:w="1242" w:type="dxa"/>
            <w:vMerge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Создание устного монологического высказывания, участие в диалоге</w:t>
            </w:r>
          </w:p>
        </w:tc>
        <w:tc>
          <w:tcPr>
            <w:tcW w:w="6202" w:type="dxa"/>
            <w:hideMark/>
          </w:tcPr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 выпускника будут сформированы: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умение анализировать, систематизировать и оценивать историческую информацию, раскрывая ее социальную принадлежность и познавательную ценность;</w:t>
            </w:r>
          </w:p>
          <w:p w:rsidR="007546A0" w:rsidRPr="00F62F56" w:rsidRDefault="007546A0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– способность определять и аргументировать свое отношение к ней</w:t>
            </w:r>
          </w:p>
        </w:tc>
      </w:tr>
    </w:tbl>
    <w:p w:rsidR="007546A0" w:rsidRPr="00F62F56" w:rsidRDefault="007546A0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классных журналов выявил 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наличие заданий, связанных с отработкой навыков устной речи по литературе (выразительное чтение, чтение произведений наизусть, создание устного описания и др.), по истории (пересказ параграфа, анализ исторических документов и др.), по обществознанию (подбор аргументов для выражения своей позиции, защита проектов и др.).</w:t>
      </w:r>
    </w:p>
    <w:p w:rsidR="007546A0" w:rsidRPr="00F62F56" w:rsidRDefault="007546A0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посещения уроков установлено, что 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учитель русского языка и литературы (</w:t>
      </w:r>
      <w:proofErr w:type="spellStart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Гусунбекова</w:t>
      </w:r>
      <w:proofErr w:type="spellEnd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С.Н.</w:t>
      </w:r>
      <w:r w:rsidR="00BD4F7A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активно использует задания на формирование устной речи учащихся. На уроках истории (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Тагиева Н.К</w:t>
      </w:r>
      <w:r w:rsidR="00BD4F7A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 учащиеся отвечают на вопросы, пересказывают параграф, используют исторические термины. На уроках обществознания (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Османов Я.К</w:t>
      </w:r>
      <w:r w:rsidR="00BD4F7A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.) 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учащиеся вступают в диалог, аргументируют свою точку зрения.</w:t>
      </w:r>
    </w:p>
    <w:p w:rsidR="007546A0" w:rsidRPr="00F62F56" w:rsidRDefault="007546A0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Выявлены учащиеся, которые не отвечают устно или отвечают односложно (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Алиев Г., </w:t>
      </w:r>
      <w:proofErr w:type="spellStart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Мехтиев</w:t>
      </w:r>
      <w:proofErr w:type="spellEnd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А</w:t>
      </w:r>
      <w:r w:rsidR="0050705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). </w:t>
      </w:r>
      <w:r w:rsidR="0050705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 урокамчасто не готовы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Алиев Г., </w:t>
      </w:r>
      <w:proofErr w:type="spellStart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Мехтиев</w:t>
      </w:r>
      <w:proofErr w:type="spellEnd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А.</w:t>
      </w:r>
    </w:p>
    <w:p w:rsidR="007546A0" w:rsidRPr="00F62F56" w:rsidRDefault="007546A0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к</w:t>
      </w:r>
      <w:r w:rsidR="001E0B78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онтроля уровня результатов в 9 классе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было проведено пробное итоговое собеседование</w:t>
      </w:r>
      <w:r w:rsidR="00D07070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(28.01.22г.)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Все учащиеся знакомы с процедурой проведения собеседования и понимают критерии оценивания ответов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Собеседование успешно прошли 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все 16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человек. </w:t>
      </w:r>
    </w:p>
    <w:p w:rsidR="00111EC3" w:rsidRPr="00F62F56" w:rsidRDefault="00111EC3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Таблица пробных работ</w:t>
      </w:r>
    </w:p>
    <w:tbl>
      <w:tblPr>
        <w:tblStyle w:val="a6"/>
        <w:tblW w:w="0" w:type="auto"/>
        <w:tblLook w:val="04A0"/>
      </w:tblPr>
      <w:tblGrid>
        <w:gridCol w:w="1382"/>
        <w:gridCol w:w="2404"/>
        <w:gridCol w:w="987"/>
        <w:gridCol w:w="1127"/>
        <w:gridCol w:w="1025"/>
        <w:gridCol w:w="2646"/>
      </w:tblGrid>
      <w:tr w:rsidR="00F62F56" w:rsidRPr="00F62F56" w:rsidTr="00D07070">
        <w:tc>
          <w:tcPr>
            <w:tcW w:w="1382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04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Предмет/учитель</w:t>
            </w:r>
          </w:p>
        </w:tc>
        <w:tc>
          <w:tcPr>
            <w:tcW w:w="987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Кач</w:t>
            </w:r>
            <w:proofErr w:type="spellEnd"/>
          </w:p>
        </w:tc>
        <w:tc>
          <w:tcPr>
            <w:tcW w:w="1127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1025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Ср.балл</w:t>
            </w:r>
          </w:p>
        </w:tc>
        <w:tc>
          <w:tcPr>
            <w:tcW w:w="2646" w:type="dxa"/>
          </w:tcPr>
          <w:p w:rsidR="00111EC3" w:rsidRPr="00F62F56" w:rsidRDefault="00111EC3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Типичный ошибки</w:t>
            </w:r>
          </w:p>
        </w:tc>
      </w:tr>
      <w:tr w:rsidR="00F62F56" w:rsidRPr="00F62F56" w:rsidTr="00D07070">
        <w:tc>
          <w:tcPr>
            <w:tcW w:w="1382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22.10.21г.</w:t>
            </w:r>
          </w:p>
        </w:tc>
        <w:tc>
          <w:tcPr>
            <w:tcW w:w="2404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Русс.яз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Гусунбекова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987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27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025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646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Заполнение бланков, правописание «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и «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нн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в разных частях речи.</w:t>
            </w:r>
          </w:p>
        </w:tc>
      </w:tr>
      <w:tr w:rsidR="00F62F56" w:rsidRPr="00F62F56" w:rsidTr="00D07070">
        <w:tc>
          <w:tcPr>
            <w:tcW w:w="1382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16.12.21г.</w:t>
            </w:r>
          </w:p>
        </w:tc>
        <w:tc>
          <w:tcPr>
            <w:tcW w:w="2404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Новрузалиева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987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7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25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6" w:type="dxa"/>
          </w:tcPr>
          <w:p w:rsidR="00111EC3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Заполнение бланка с кратким ответом, решение задач.</w:t>
            </w:r>
          </w:p>
        </w:tc>
      </w:tr>
      <w:tr w:rsidR="00F62F56" w:rsidRPr="00F62F56" w:rsidTr="00D07070">
        <w:tc>
          <w:tcPr>
            <w:tcW w:w="1382" w:type="dxa"/>
          </w:tcPr>
          <w:p w:rsidR="00D07070" w:rsidRPr="00F62F56" w:rsidRDefault="00D07070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09.12.21г.</w:t>
            </w:r>
          </w:p>
        </w:tc>
        <w:tc>
          <w:tcPr>
            <w:tcW w:w="2404" w:type="dxa"/>
          </w:tcPr>
          <w:p w:rsidR="00D07070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Русс.яз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Гусунбекова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987" w:type="dxa"/>
          </w:tcPr>
          <w:p w:rsidR="00D07070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7" w:type="dxa"/>
          </w:tcPr>
          <w:p w:rsidR="00D07070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25" w:type="dxa"/>
          </w:tcPr>
          <w:p w:rsidR="00D07070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2646" w:type="dxa"/>
          </w:tcPr>
          <w:p w:rsidR="00D07070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Неправильное выделение вводных слов, знаки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припинания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</w:tbl>
    <w:p w:rsidR="00111EC3" w:rsidRPr="00F62F56" w:rsidRDefault="00111EC3" w:rsidP="00F62F56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ВЫВОДЫ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1. В рабочие программы по русскому языку, литературе, истории, обществознанию включены виды работы с языковым материалом, что позволяет развивать монологическую и диалогическую речь у</w:t>
      </w:r>
      <w:r w:rsidR="001E0B7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чеников и готовить учащихся 9 класса 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 итоговому собеседованию на всех вышеперечисленных предметах.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2. В классных журналах по русскому языку, литературе, истории, обществознанию отражены темы и задания, связанные с отработкой навыков устной речи.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3. На уроках учителя формируют у учащихся умение выразительно читать текст, пересказывать текст, создавать устные монологические высказывания, участвовать в диалоге, анализировать текст.</w:t>
      </w:r>
    </w:p>
    <w:p w:rsidR="00F62F56" w:rsidRDefault="00F62F56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РЕКОМЕНДАЦИИ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Заместителю директора по УВР </w:t>
      </w:r>
      <w:proofErr w:type="spellStart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Пирмагомедовой</w:t>
      </w:r>
      <w:proofErr w:type="spellEnd"/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А.А.</w:t>
      </w:r>
      <w:r w:rsidR="001E0B7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: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1.1. Ознакомить с результатам</w:t>
      </w:r>
      <w:r w:rsidR="001E0B78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proofErr w:type="spellStart"/>
      <w:r w:rsidR="001E0B78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внутришкольного</w:t>
      </w:r>
      <w:proofErr w:type="spellEnd"/>
      <w:r w:rsidR="001E0B78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контроля в 9 классе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педагогический коллектив на совещании, которое проводит руководитель образовательной организации.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1.2. Ознакомить с результатами пробного итогового собеседования по русскому языку родителей (законных представителей) обучающихся на родительском собрании.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1.3. Разработать с учителем русского языка план работы с учащимися группы риска для повышения навыков устной речи, преодоления низких показателей работы с языковым материалом (до 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25.12.2021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1.4. Проконтролировать развитие навыков речевой деятельности учащихся группы риска на уроках и во внеурочной деятельности (до </w:t>
      </w:r>
      <w:r w:rsidR="00386FBD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18.01.2022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Учителям-предметникам: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 Включать в уроки активные формы работы для развития коммуникативной компетенции учащихся (</w:t>
      </w:r>
      <w:r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в течение II </w:t>
      </w:r>
      <w:proofErr w:type="spellStart"/>
      <w:r w:rsidR="00A20DA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четв</w:t>
      </w:r>
      <w:proofErr w:type="spellEnd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7546A0" w:rsidRPr="00F62F56" w:rsidRDefault="007546A0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2.2. На каждом уроке отрабатывать навыки устной монологической речи, участие в диалоге, </w:t>
      </w:r>
      <w:r w:rsidR="00A20DA8"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монологе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Включать задания на выразительное чтение и пересказ текста с привлечением дополнительной информации (</w:t>
      </w:r>
      <w:r w:rsidR="001E0B7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в течение II </w:t>
      </w:r>
      <w:proofErr w:type="spellStart"/>
      <w:r w:rsidR="00A20DA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четв</w:t>
      </w:r>
      <w:proofErr w:type="spellEnd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40F9E" w:rsidRPr="00F62F56" w:rsidRDefault="007546A0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2.3. Проконтролировать успеваемость и посещаемость учащихся группы риска, обеспечить индивидуальный и дифференцированный подход по формированию грамотной устной речи учащихся (</w:t>
      </w:r>
      <w:r w:rsidR="001E0B7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в течение </w:t>
      </w:r>
      <w:proofErr w:type="spellStart"/>
      <w:r w:rsidR="001E0B7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II</w:t>
      </w:r>
      <w:r w:rsidR="00A20DA8" w:rsidRPr="00F62F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четв</w:t>
      </w:r>
      <w:proofErr w:type="spellEnd"/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A20DA8" w:rsidRPr="00F62F56" w:rsidRDefault="00A20DA8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>3.Рекомендация классному руководителю:</w:t>
      </w:r>
    </w:p>
    <w:p w:rsidR="00A20DA8" w:rsidRPr="00F62F56" w:rsidRDefault="00A20DA8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3.1. провести большую разъяснительную работу по выбору предметов на ОГЭ, </w:t>
      </w:r>
      <w:proofErr w:type="spellStart"/>
      <w:r w:rsidRPr="00F62F56">
        <w:rPr>
          <w:rFonts w:ascii="Times New Roman" w:hAnsi="Times New Roman"/>
          <w:sz w:val="24"/>
          <w:szCs w:val="24"/>
        </w:rPr>
        <w:t>профориентационную</w:t>
      </w:r>
      <w:proofErr w:type="spellEnd"/>
      <w:r w:rsidRPr="00F62F56">
        <w:rPr>
          <w:rFonts w:ascii="Times New Roman" w:hAnsi="Times New Roman"/>
          <w:sz w:val="24"/>
          <w:szCs w:val="24"/>
        </w:rPr>
        <w:t xml:space="preserve"> работу до января месяца. </w:t>
      </w:r>
    </w:p>
    <w:p w:rsidR="00A20DA8" w:rsidRPr="00F62F56" w:rsidRDefault="00A20DA8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0B78" w:rsidRPr="00F62F56" w:rsidRDefault="001E0B78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Заместитель директора по УВР:  </w:t>
      </w:r>
      <w:r w:rsidR="00747F07">
        <w:rPr>
          <w:rFonts w:ascii="Times New Roman" w:hAnsi="Times New Roman"/>
          <w:sz w:val="24"/>
          <w:szCs w:val="24"/>
        </w:rPr>
        <w:t xml:space="preserve">                       </w:t>
      </w:r>
      <w:r w:rsidRPr="00F62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2F56">
        <w:rPr>
          <w:rFonts w:ascii="Times New Roman" w:hAnsi="Times New Roman"/>
          <w:sz w:val="24"/>
          <w:szCs w:val="24"/>
        </w:rPr>
        <w:t>А.А.Пирмагомедова</w:t>
      </w:r>
      <w:proofErr w:type="spellEnd"/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Директор школы:   </w:t>
      </w:r>
      <w:r w:rsidR="00747F07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spellStart"/>
      <w:r w:rsidRPr="00F62F56">
        <w:rPr>
          <w:rFonts w:ascii="Times New Roman" w:hAnsi="Times New Roman"/>
          <w:sz w:val="24"/>
          <w:szCs w:val="24"/>
        </w:rPr>
        <w:t>П.Т.Н</w:t>
      </w:r>
      <w:r w:rsidR="00747F07">
        <w:rPr>
          <w:rFonts w:ascii="Times New Roman" w:hAnsi="Times New Roman"/>
          <w:sz w:val="24"/>
          <w:szCs w:val="24"/>
        </w:rPr>
        <w:t>о</w:t>
      </w:r>
      <w:r w:rsidRPr="00F62F56">
        <w:rPr>
          <w:rFonts w:ascii="Times New Roman" w:hAnsi="Times New Roman"/>
          <w:sz w:val="24"/>
          <w:szCs w:val="24"/>
        </w:rPr>
        <w:t>врузалиев</w:t>
      </w:r>
      <w:proofErr w:type="spellEnd"/>
    </w:p>
    <w:p w:rsidR="001E0B78" w:rsidRPr="00F62F56" w:rsidRDefault="001E0B78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E5DD2" w:rsidRPr="00F62F56" w:rsidRDefault="001E5DD2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Справка </w:t>
      </w:r>
    </w:p>
    <w:p w:rsidR="001E5DD2" w:rsidRPr="00F62F56" w:rsidRDefault="001E5DD2" w:rsidP="00F62F5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 итогам контроля уровня качества образовательных результатов                     учащихся 11-х классов при подготовке к ЕГЭ в МБОУ «Саликская СОШ»</w:t>
      </w:r>
    </w:p>
    <w:p w:rsidR="004960B9" w:rsidRPr="00F62F56" w:rsidRDefault="004960B9" w:rsidP="004960B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Сроки проведения контроля: </w:t>
      </w:r>
      <w:r w:rsidRPr="004960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первое полугодие</w:t>
      </w:r>
    </w:p>
    <w:p w:rsidR="004960B9" w:rsidRPr="00F62F56" w:rsidRDefault="004960B9" w:rsidP="004960B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Класс: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960B9" w:rsidRPr="00F62F56" w:rsidRDefault="004960B9" w:rsidP="004960B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Учебные предметы: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русский язык, литература, биология,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химия, физика, математика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960B9" w:rsidRPr="00F62F56" w:rsidRDefault="004960B9" w:rsidP="004960B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контроля: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определить уровень образовательных результатов учащихся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класса и степень подготовленности к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ЕГЭ</w:t>
      </w:r>
      <w:r w:rsidRPr="00F62F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960B9" w:rsidRPr="00F62F56" w:rsidRDefault="004960B9" w:rsidP="004960B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контроля: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proofErr w:type="spellStart"/>
      <w:r w:rsidRPr="00F62F56">
        <w:rPr>
          <w:color w:val="333333"/>
        </w:rPr>
        <w:t>Внутришкольный</w:t>
      </w:r>
      <w:proofErr w:type="spellEnd"/>
      <w:r w:rsidRPr="00F62F56">
        <w:rPr>
          <w:color w:val="333333"/>
        </w:rPr>
        <w:t xml:space="preserve"> контроль по подготовке к итоговой аттестации выпускников 11-х классов включает следующие разделы: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 посещение уроков с последующим анализом;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 проведение стартовых (октябрь), промежуточных (декабрь, март), итоговых (апрель-май) контрольных работ в формате ЕГЭ;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 анализ контрольных работ, мониторинг;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 составление индивидуальных диагностических карт обучающихся.</w:t>
      </w:r>
    </w:p>
    <w:p w:rsidR="00A20DA8" w:rsidRPr="00F62F56" w:rsidRDefault="00A20DA8" w:rsidP="00F62F5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Были </w:t>
      </w:r>
      <w:r w:rsidR="009C0B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посещены</w:t>
      </w:r>
      <w:r w:rsidRPr="00F6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пробные экзамены в 11 классах:</w:t>
      </w:r>
    </w:p>
    <w:p w:rsidR="00A20DA8" w:rsidRPr="00F62F56" w:rsidRDefault="00A20DA8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12.21г.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(база)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, 16.12.21г (профиль),</w:t>
      </w:r>
    </w:p>
    <w:p w:rsidR="00A20DA8" w:rsidRPr="00F62F56" w:rsidRDefault="00A20DA8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 пробное сочинение 26.10.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21г., 29.11.21г.</w:t>
      </w:r>
    </w:p>
    <w:p w:rsidR="00A20DA8" w:rsidRPr="00F62F56" w:rsidRDefault="00A20DA8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химии 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21г.,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22г.</w:t>
      </w:r>
    </w:p>
    <w:p w:rsidR="00193635" w:rsidRPr="00F62F56" w:rsidRDefault="00A20DA8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биологии </w:t>
      </w:r>
      <w:r w:rsidR="00193635" w:rsidRPr="00F62F56">
        <w:rPr>
          <w:rFonts w:ascii="Times New Roman" w:eastAsia="Times New Roman" w:hAnsi="Times New Roman" w:cs="Times New Roman"/>
          <w:sz w:val="24"/>
          <w:szCs w:val="24"/>
          <w:lang w:eastAsia="ru-RU"/>
        </w:rPr>
        <w:t>16.12.21г., 14.01.22г.</w:t>
      </w:r>
    </w:p>
    <w:p w:rsidR="00A20DA8" w:rsidRDefault="00747F07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физике  14.01.22г.</w:t>
      </w:r>
    </w:p>
    <w:p w:rsidR="00747F07" w:rsidRPr="00F62F56" w:rsidRDefault="00747F07" w:rsidP="00F62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 xml:space="preserve">В рамках подготовки к ГИА усилен персональный </w:t>
      </w:r>
      <w:proofErr w:type="gramStart"/>
      <w:r w:rsidRPr="00F62F56">
        <w:rPr>
          <w:color w:val="333333"/>
        </w:rPr>
        <w:t>контроль за</w:t>
      </w:r>
      <w:proofErr w:type="gramEnd"/>
      <w:r w:rsidRPr="00F62F56">
        <w:rPr>
          <w:color w:val="333333"/>
        </w:rPr>
        <w:t xml:space="preserve"> деятельностью педагогов по подготовке к итоговой аттестации обучающихся.</w:t>
      </w:r>
    </w:p>
    <w:tbl>
      <w:tblPr>
        <w:tblStyle w:val="a6"/>
        <w:tblW w:w="0" w:type="auto"/>
        <w:tblLook w:val="04A0"/>
      </w:tblPr>
      <w:tblGrid>
        <w:gridCol w:w="1382"/>
        <w:gridCol w:w="2404"/>
        <w:gridCol w:w="987"/>
        <w:gridCol w:w="1127"/>
        <w:gridCol w:w="1025"/>
        <w:gridCol w:w="2646"/>
      </w:tblGrid>
      <w:tr w:rsidR="00193635" w:rsidRPr="00F62F56" w:rsidTr="000A11B6">
        <w:tc>
          <w:tcPr>
            <w:tcW w:w="1382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04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Предмет/учитель</w:t>
            </w:r>
          </w:p>
        </w:tc>
        <w:tc>
          <w:tcPr>
            <w:tcW w:w="98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Кач</w:t>
            </w:r>
            <w:proofErr w:type="spellEnd"/>
          </w:p>
        </w:tc>
        <w:tc>
          <w:tcPr>
            <w:tcW w:w="112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1025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Ср.балл</w:t>
            </w:r>
          </w:p>
        </w:tc>
        <w:tc>
          <w:tcPr>
            <w:tcW w:w="2646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Типичный ошибки</w:t>
            </w:r>
          </w:p>
        </w:tc>
      </w:tr>
      <w:tr w:rsidR="00193635" w:rsidRPr="00F62F56" w:rsidTr="000A11B6">
        <w:tc>
          <w:tcPr>
            <w:tcW w:w="1382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29.11.21г.</w:t>
            </w:r>
          </w:p>
        </w:tc>
        <w:tc>
          <w:tcPr>
            <w:tcW w:w="2404" w:type="dxa"/>
          </w:tcPr>
          <w:p w:rsidR="00193635" w:rsidRPr="00F62F56" w:rsidRDefault="00193635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Русс.яз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Гайдарова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К.Б.</w:t>
            </w:r>
          </w:p>
          <w:p w:rsidR="00193635" w:rsidRPr="00F62F56" w:rsidRDefault="00193635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(сочинение)</w:t>
            </w:r>
          </w:p>
        </w:tc>
        <w:tc>
          <w:tcPr>
            <w:tcW w:w="98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2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25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2646" w:type="dxa"/>
          </w:tcPr>
          <w:p w:rsidR="00193635" w:rsidRPr="00F62F56" w:rsidRDefault="00193635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Заполнение бланков, грамматические ошибки.</w:t>
            </w:r>
          </w:p>
        </w:tc>
      </w:tr>
      <w:tr w:rsidR="00193635" w:rsidRPr="00F62F56" w:rsidTr="000A11B6">
        <w:tc>
          <w:tcPr>
            <w:tcW w:w="1382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15.12.21г.</w:t>
            </w:r>
          </w:p>
        </w:tc>
        <w:tc>
          <w:tcPr>
            <w:tcW w:w="2404" w:type="dxa"/>
          </w:tcPr>
          <w:p w:rsidR="00193635" w:rsidRPr="00F62F56" w:rsidRDefault="00193635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Русс.яз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Гайдарова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К.Б.</w:t>
            </w:r>
          </w:p>
        </w:tc>
        <w:tc>
          <w:tcPr>
            <w:tcW w:w="98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7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25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6" w:type="dxa"/>
          </w:tcPr>
          <w:p w:rsidR="00193635" w:rsidRPr="00F62F56" w:rsidRDefault="00193635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Безударные гласные, непроизносимые согласные.</w:t>
            </w:r>
          </w:p>
        </w:tc>
      </w:tr>
      <w:tr w:rsidR="00F62F56" w:rsidRPr="00F62F56" w:rsidTr="000A11B6">
        <w:tc>
          <w:tcPr>
            <w:tcW w:w="1382" w:type="dxa"/>
          </w:tcPr>
          <w:p w:rsidR="00F62F56" w:rsidRPr="00F62F56" w:rsidRDefault="00F62F56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17.12.21г.</w:t>
            </w:r>
          </w:p>
        </w:tc>
        <w:tc>
          <w:tcPr>
            <w:tcW w:w="2404" w:type="dxa"/>
          </w:tcPr>
          <w:p w:rsidR="00F62F56" w:rsidRPr="00F62F56" w:rsidRDefault="00F62F56" w:rsidP="00F62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Ханахмедова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Ф.Я.</w:t>
            </w:r>
          </w:p>
        </w:tc>
        <w:tc>
          <w:tcPr>
            <w:tcW w:w="987" w:type="dxa"/>
          </w:tcPr>
          <w:p w:rsidR="00F62F56" w:rsidRPr="00F62F56" w:rsidRDefault="00F62F56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27" w:type="dxa"/>
          </w:tcPr>
          <w:p w:rsidR="00F62F56" w:rsidRPr="00F62F56" w:rsidRDefault="00F62F56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5" w:type="dxa"/>
          </w:tcPr>
          <w:p w:rsidR="00F62F56" w:rsidRPr="00F62F56" w:rsidRDefault="00F62F56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2646" w:type="dxa"/>
          </w:tcPr>
          <w:p w:rsidR="00F62F56" w:rsidRPr="00F62F56" w:rsidRDefault="00F62F56" w:rsidP="00F62F56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Невнимательное чтение условия, решение </w:t>
            </w:r>
            <w:proofErr w:type="spellStart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тригонометрич</w:t>
            </w:r>
            <w:proofErr w:type="spellEnd"/>
            <w:r w:rsidRPr="00F62F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задач</w:t>
            </w:r>
          </w:p>
        </w:tc>
      </w:tr>
    </w:tbl>
    <w:p w:rsidR="00A20DA8" w:rsidRPr="00F62F56" w:rsidRDefault="00A20DA8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ВЫВОДЫ</w:t>
      </w:r>
    </w:p>
    <w:p w:rsidR="00A20DA8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Посещение уроков показало, что учителя-предметники ведут системную подготовку старшеклассников к итоговой аттестации, используя традиционные технологии, личностно – ориентированного, дифференцированного, проблемного, развивающего обучения. Формы учебных занятий – мини–лекции, практикумы, зачеты, контрольное тестирование. Виды деятельности: индивидуальная, парная, групповая. Учащиеся выполняют задания, направленные на отработку навыков выполнения заданий части 1, части 2, проводят анализ, редактирование текстов, работают с критериями оценивания изложений, сочинений – рассуждений. Ведутся групповые, индиви</w:t>
      </w:r>
      <w:r w:rsidR="001E5DD2" w:rsidRPr="00F62F56">
        <w:rPr>
          <w:color w:val="333333"/>
        </w:rPr>
        <w:t>дуальные дополнительные занятия</w:t>
      </w:r>
      <w:r w:rsidRPr="00F62F56">
        <w:rPr>
          <w:color w:val="333333"/>
        </w:rPr>
        <w:t xml:space="preserve">. </w:t>
      </w:r>
    </w:p>
    <w:p w:rsidR="00F62F56" w:rsidRDefault="00F62F56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A20DA8" w:rsidRPr="00F62F56" w:rsidRDefault="00A20DA8" w:rsidP="00F62F5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62F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РЕКОМЕНДАЦИИ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Проанализировав посещенные уроки, учителям–предметникам было рекомендовано</w:t>
      </w:r>
      <w:r w:rsidR="001E5DD2" w:rsidRPr="00F62F56">
        <w:rPr>
          <w:color w:val="333333"/>
        </w:rPr>
        <w:t xml:space="preserve">: </w:t>
      </w:r>
    </w:p>
    <w:p w:rsidR="001E5DD2" w:rsidRPr="00F62F56" w:rsidRDefault="001E5DD2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 xml:space="preserve">- </w:t>
      </w:r>
      <w:proofErr w:type="spellStart"/>
      <w:r w:rsidR="00A75583" w:rsidRPr="00F62F56">
        <w:rPr>
          <w:color w:val="333333"/>
        </w:rPr>
        <w:t>ежеурочно</w:t>
      </w:r>
      <w:proofErr w:type="spellEnd"/>
      <w:r w:rsidR="00A75583" w:rsidRPr="00F62F56">
        <w:rPr>
          <w:color w:val="333333"/>
        </w:rPr>
        <w:t xml:space="preserve"> использовать индивидуальные и групповые системы обучения с использованием дифференцированных заданий для учащихся по ликвидации индивидуальных и типичных затруднений, </w:t>
      </w:r>
    </w:p>
    <w:p w:rsidR="001E5DD2" w:rsidRPr="00F62F56" w:rsidRDefault="001E5DD2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</w:t>
      </w:r>
      <w:r w:rsidR="00A75583" w:rsidRPr="00F62F56">
        <w:rPr>
          <w:color w:val="333333"/>
        </w:rPr>
        <w:t xml:space="preserve">давать опережающие индивидуальные задания сильным ученикам, </w:t>
      </w:r>
    </w:p>
    <w:p w:rsidR="00A75583" w:rsidRPr="00F62F56" w:rsidRDefault="001E5DD2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-</w:t>
      </w:r>
      <w:r w:rsidR="00A75583" w:rsidRPr="00F62F56">
        <w:rPr>
          <w:color w:val="333333"/>
        </w:rPr>
        <w:t>усилить взаимодействие с классными руководителями, родителями обучающихся по контролю посещаемости уроков и дополнительных занятий, выполнения домашних заданий.</w:t>
      </w:r>
    </w:p>
    <w:p w:rsidR="00A75583" w:rsidRPr="00F62F56" w:rsidRDefault="00A75583" w:rsidP="00F62F56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62F56">
        <w:rPr>
          <w:color w:val="333333"/>
        </w:rPr>
        <w:t>С целью повышения качества подготовки к ГИА учителям-предметникам рекомендовано активно в ра</w:t>
      </w:r>
      <w:r w:rsidR="00747F07">
        <w:rPr>
          <w:color w:val="333333"/>
        </w:rPr>
        <w:t>м</w:t>
      </w:r>
      <w:r w:rsidRPr="00F62F56">
        <w:rPr>
          <w:color w:val="333333"/>
        </w:rPr>
        <w:t xml:space="preserve">ках классно-урочной системы и дополнительных занятий </w:t>
      </w:r>
      <w:proofErr w:type="gramStart"/>
      <w:r w:rsidRPr="00F62F56">
        <w:rPr>
          <w:color w:val="333333"/>
        </w:rPr>
        <w:t>использовать</w:t>
      </w:r>
      <w:proofErr w:type="gramEnd"/>
      <w:r w:rsidRPr="00F62F56">
        <w:rPr>
          <w:color w:val="333333"/>
        </w:rPr>
        <w:t xml:space="preserve"> следующие ресурсы: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технологии уровневой дифференциации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информационные компьютерные и проектно-исследовательские технологии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технологии критического мышления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 w:rsidRPr="00F62F56">
        <w:rPr>
          <w:i/>
          <w:iCs/>
          <w:color w:val="333333"/>
        </w:rPr>
        <w:t>системно-деятельностный</w:t>
      </w:r>
      <w:proofErr w:type="spellEnd"/>
      <w:r w:rsidRPr="00F62F56">
        <w:rPr>
          <w:i/>
          <w:iCs/>
          <w:color w:val="333333"/>
        </w:rPr>
        <w:t xml:space="preserve"> подход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кейс-метод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лабораторно-исследовательские практикумы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обзорные и установочные лекции, семинары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публичная защита проектов (оценка за содержание и мастерство изложения или артистичность)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технология работы с текстом</w:t>
      </w:r>
    </w:p>
    <w:p w:rsidR="00A75583" w:rsidRPr="00F62F56" w:rsidRDefault="00A75583" w:rsidP="00F62F5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F62F56">
        <w:rPr>
          <w:i/>
          <w:iCs/>
          <w:color w:val="333333"/>
        </w:rPr>
        <w:t>модульная технология изучения материала</w:t>
      </w:r>
    </w:p>
    <w:p w:rsidR="00BF1053" w:rsidRPr="00F62F56" w:rsidRDefault="00BF1053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1E5DD2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Заместитель директора по УВР:  </w:t>
      </w:r>
      <w:r w:rsidR="00747F07">
        <w:rPr>
          <w:rFonts w:ascii="Times New Roman" w:hAnsi="Times New Roman"/>
          <w:sz w:val="24"/>
          <w:szCs w:val="24"/>
        </w:rPr>
        <w:t xml:space="preserve">                  </w:t>
      </w:r>
      <w:r w:rsidRPr="00F62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2F56">
        <w:rPr>
          <w:rFonts w:ascii="Times New Roman" w:hAnsi="Times New Roman"/>
          <w:sz w:val="24"/>
          <w:szCs w:val="24"/>
        </w:rPr>
        <w:t>А.А.Пирмагомедова</w:t>
      </w:r>
      <w:proofErr w:type="spellEnd"/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F62F56" w:rsidRPr="00F62F56" w:rsidRDefault="00F62F56" w:rsidP="00F62F56">
      <w:pPr>
        <w:pStyle w:val="a8"/>
        <w:rPr>
          <w:rFonts w:ascii="Times New Roman" w:hAnsi="Times New Roman"/>
          <w:sz w:val="24"/>
          <w:szCs w:val="24"/>
        </w:rPr>
      </w:pPr>
      <w:r w:rsidRPr="00F62F56">
        <w:rPr>
          <w:rFonts w:ascii="Times New Roman" w:hAnsi="Times New Roman"/>
          <w:sz w:val="24"/>
          <w:szCs w:val="24"/>
        </w:rPr>
        <w:t xml:space="preserve">Директор школы:  </w:t>
      </w:r>
      <w:r w:rsidR="00747F07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F62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2F56">
        <w:rPr>
          <w:rFonts w:ascii="Times New Roman" w:hAnsi="Times New Roman"/>
          <w:sz w:val="24"/>
          <w:szCs w:val="24"/>
        </w:rPr>
        <w:t>П.Т.Н</w:t>
      </w:r>
      <w:r w:rsidR="00747F07">
        <w:rPr>
          <w:rFonts w:ascii="Times New Roman" w:hAnsi="Times New Roman"/>
          <w:sz w:val="24"/>
          <w:szCs w:val="24"/>
        </w:rPr>
        <w:t>о</w:t>
      </w:r>
      <w:r w:rsidRPr="00F62F56">
        <w:rPr>
          <w:rFonts w:ascii="Times New Roman" w:hAnsi="Times New Roman"/>
          <w:sz w:val="24"/>
          <w:szCs w:val="24"/>
        </w:rPr>
        <w:t>врузалиев</w:t>
      </w:r>
      <w:proofErr w:type="spellEnd"/>
    </w:p>
    <w:p w:rsidR="001E5DD2" w:rsidRPr="00F62F56" w:rsidRDefault="001E5DD2" w:rsidP="00F62F56">
      <w:pPr>
        <w:pStyle w:val="a8"/>
        <w:rPr>
          <w:rFonts w:ascii="Times New Roman" w:hAnsi="Times New Roman"/>
          <w:sz w:val="24"/>
          <w:szCs w:val="24"/>
        </w:rPr>
      </w:pPr>
    </w:p>
    <w:p w:rsidR="0082747B" w:rsidRPr="00F62F56" w:rsidRDefault="0082747B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2747B" w:rsidRPr="00F62F56" w:rsidRDefault="0082747B" w:rsidP="00F62F5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82747B" w:rsidRPr="00F62F56" w:rsidSect="00040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1220"/>
    <w:multiLevelType w:val="multilevel"/>
    <w:tmpl w:val="36B66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4486"/>
    <w:multiLevelType w:val="multilevel"/>
    <w:tmpl w:val="290C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53CD2"/>
    <w:multiLevelType w:val="hybridMultilevel"/>
    <w:tmpl w:val="75C2FBD6"/>
    <w:lvl w:ilvl="0" w:tplc="7322548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00331"/>
    <w:multiLevelType w:val="multilevel"/>
    <w:tmpl w:val="46F0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273C91"/>
    <w:multiLevelType w:val="multilevel"/>
    <w:tmpl w:val="AF18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167B04"/>
    <w:multiLevelType w:val="multilevel"/>
    <w:tmpl w:val="3752A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FC7ADB"/>
    <w:multiLevelType w:val="multilevel"/>
    <w:tmpl w:val="AAEA752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736C436E"/>
    <w:multiLevelType w:val="hybridMultilevel"/>
    <w:tmpl w:val="2124D2A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characterSpacingControl w:val="doNotCompress"/>
  <w:savePreviewPicture/>
  <w:compat/>
  <w:rsids>
    <w:rsidRoot w:val="00233368"/>
    <w:rsid w:val="00040F9E"/>
    <w:rsid w:val="000F677E"/>
    <w:rsid w:val="00111EC3"/>
    <w:rsid w:val="00135B32"/>
    <w:rsid w:val="00184F81"/>
    <w:rsid w:val="00186823"/>
    <w:rsid w:val="00193635"/>
    <w:rsid w:val="001E0B78"/>
    <w:rsid w:val="001E5DD2"/>
    <w:rsid w:val="00231239"/>
    <w:rsid w:val="00233368"/>
    <w:rsid w:val="00302119"/>
    <w:rsid w:val="00331A70"/>
    <w:rsid w:val="00386FBD"/>
    <w:rsid w:val="004110EC"/>
    <w:rsid w:val="004960B9"/>
    <w:rsid w:val="0050705D"/>
    <w:rsid w:val="00516593"/>
    <w:rsid w:val="00520B36"/>
    <w:rsid w:val="00527DEE"/>
    <w:rsid w:val="00556F9A"/>
    <w:rsid w:val="00710BCD"/>
    <w:rsid w:val="00725BE8"/>
    <w:rsid w:val="00747F07"/>
    <w:rsid w:val="007546A0"/>
    <w:rsid w:val="007F2AFD"/>
    <w:rsid w:val="00805D8A"/>
    <w:rsid w:val="0082747B"/>
    <w:rsid w:val="008701EE"/>
    <w:rsid w:val="008B2FD1"/>
    <w:rsid w:val="008D2406"/>
    <w:rsid w:val="008E2CCD"/>
    <w:rsid w:val="00967EFD"/>
    <w:rsid w:val="009B0FAA"/>
    <w:rsid w:val="009C0BAA"/>
    <w:rsid w:val="00A20DA8"/>
    <w:rsid w:val="00A31C37"/>
    <w:rsid w:val="00A75583"/>
    <w:rsid w:val="00AA721D"/>
    <w:rsid w:val="00AA7F94"/>
    <w:rsid w:val="00AE6F3D"/>
    <w:rsid w:val="00B243E7"/>
    <w:rsid w:val="00B44807"/>
    <w:rsid w:val="00BA0B76"/>
    <w:rsid w:val="00BD4F7A"/>
    <w:rsid w:val="00BF1053"/>
    <w:rsid w:val="00D07070"/>
    <w:rsid w:val="00D51510"/>
    <w:rsid w:val="00E95E5C"/>
    <w:rsid w:val="00F22535"/>
    <w:rsid w:val="00F62F56"/>
    <w:rsid w:val="00F87234"/>
    <w:rsid w:val="00F9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9E"/>
  </w:style>
  <w:style w:type="paragraph" w:styleId="1">
    <w:name w:val="heading 1"/>
    <w:basedOn w:val="a"/>
    <w:link w:val="10"/>
    <w:uiPriority w:val="9"/>
    <w:qFormat/>
    <w:rsid w:val="002333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3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ank-referencetitle">
    <w:name w:val="blank-reference__title"/>
    <w:basedOn w:val="a0"/>
    <w:rsid w:val="00233368"/>
  </w:style>
  <w:style w:type="character" w:styleId="a3">
    <w:name w:val="Hyperlink"/>
    <w:basedOn w:val="a0"/>
    <w:uiPriority w:val="99"/>
    <w:semiHidden/>
    <w:unhideWhenUsed/>
    <w:rsid w:val="0023336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33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33368"/>
    <w:rPr>
      <w:b/>
      <w:bCs/>
    </w:rPr>
  </w:style>
  <w:style w:type="character" w:customStyle="1" w:styleId="fill">
    <w:name w:val="fill"/>
    <w:basedOn w:val="a0"/>
    <w:rsid w:val="00233368"/>
  </w:style>
  <w:style w:type="table" w:styleId="a6">
    <w:name w:val="Table Grid"/>
    <w:basedOn w:val="a1"/>
    <w:uiPriority w:val="59"/>
    <w:rsid w:val="00754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2747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82747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56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6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FBC175-00D0-4163-9462-2E6782AC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Янгильдина</dc:creator>
  <cp:lastModifiedBy>1</cp:lastModifiedBy>
  <cp:revision>12</cp:revision>
  <cp:lastPrinted>2022-01-30T09:42:00Z</cp:lastPrinted>
  <dcterms:created xsi:type="dcterms:W3CDTF">2021-04-12T04:50:00Z</dcterms:created>
  <dcterms:modified xsi:type="dcterms:W3CDTF">2022-01-30T09:43:00Z</dcterms:modified>
</cp:coreProperties>
</file>